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before="0" w:after="120" w:line="348" w:lineRule="auto"/>
        <w:jc w:val="right"/>
        <w:bidi w:val="1"/>
      </w:pPr>
      <w:r>
        <w:rPr>
          <w:rFonts w:ascii="DejaVu Sans" w:hAnsi="DejaVu Sans" w:cs="DejaVu Sans"/>
          <w:b/>
          <w:sz w:val="40"/>
        </w:rPr>
        <w:t>چک‌لیست ارزیابی کیفیت ترجمه تخصصی</w:t>
      </w:r>
    </w:p>
    <w:p>
      <w:pPr>
        <w:spacing w:before="0" w:after="120" w:line="348" w:lineRule="auto"/>
        <w:jc w:val="right"/>
        <w:bidi w:val="1"/>
      </w:pPr>
      <w:r>
        <w:rPr>
          <w:rFonts w:ascii="DejaVu Sans" w:hAnsi="DejaVu Sans" w:cs="DejaVu Sans"/>
          <w:b w:val="0"/>
          <w:sz w:val="22"/>
        </w:rPr>
        <w:t>برای هر معیار پس از بررسی متن مقصد و مقایسه با منبع، وضعیت را علامت بزنید. وجود یک خطای بحرانی را جدا ثبت کنید.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91"/>
        <w:gridCol w:w="3591"/>
        <w:gridCol w:w="3591"/>
        <w:gridCol w:w="3591"/>
      </w:tblGrid>
      <w:tr>
        <w:trPr>
          <w:cantSplit/>
        </w:trPr>
        <w:tc>
          <w:tcPr>
            <w:tcW w:type="dxa" w:w="3591"/>
            <w:shd w:fill="173F5F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FFFFFF"/>
                <w:sz w:val="14"/>
              </w:rPr>
              <w:t>معیار</w:t>
            </w:r>
          </w:p>
        </w:tc>
        <w:tc>
          <w:tcPr>
            <w:tcW w:type="dxa" w:w="3591"/>
            <w:shd w:fill="173F5F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FFFFFF"/>
                <w:sz w:val="14"/>
              </w:rPr>
              <w:t>سؤال کنترل</w:t>
            </w:r>
          </w:p>
        </w:tc>
        <w:tc>
          <w:tcPr>
            <w:tcW w:type="dxa" w:w="3591"/>
            <w:shd w:fill="173F5F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FFFFFF"/>
                <w:sz w:val="14"/>
              </w:rPr>
              <w:t>شدت پیشنهادی</w:t>
            </w:r>
          </w:p>
        </w:tc>
        <w:tc>
          <w:tcPr>
            <w:tcW w:type="dxa" w:w="3591"/>
            <w:shd w:fill="173F5F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/>
                <w:color w:val="FFFFFF"/>
                <w:sz w:val="14"/>
              </w:rPr>
              <w:t>قبول/رد</w:t>
            </w:r>
          </w:p>
        </w:tc>
      </w:tr>
      <w:tr>
        <w:trPr>
          <w:cantSplit/>
        </w:trPr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انتقال معنا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همه گزاره‌ها، شرط‌ها و محدودیت‌ها بدون حذف یا اضافه منتقل شده‌اند؟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بحرانی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اصطلاحات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معادل‌های تخصصی درست، مستند و در سراسر متن یکدست‌اند؟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زیاد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روانی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متن بدون ساختار تحت‌اللفظی و با فارسی طبیعی خوانده می‌شود؟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متوسط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لحن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سطح رسمی بودن و شیوه خطاب با مخاطب و هدف متن هماهنگ است؟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متوسط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انسجام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ارجاع‌ها، زمان افعال و مسیر استدلال در همه بخش‌ها منسجم‌اند؟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زیاد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نام‌ها و اعداد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نام‌ها، تاریخ‌ها، درصدها، اعداد و واحدها با منبع تطبیق دارند؟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بحرانی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قالب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تیترها، جدول‌ها، فرمول‌ها، کپشن‌ها و پانوشت‌ها حفظ شده‌اند؟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زیاد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ابهام‌زدایی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عبارت‌های مبهم با تحقیق یا پرسش حل شده‌اند و حدس پنهان وجود ندارد؟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زیاد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کنترل خروجی ماشینی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معادل بی‌ربط، حذف جمله یا ساختار ماشینیِ بازبینی‌نشده دیده نمی‌شود؟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زیاد</w:t>
            </w:r>
          </w:p>
        </w:tc>
        <w:tc>
          <w:tcPr>
            <w:tcW w:type="dxa" w:w="3591"/>
            <w:vAlign w:val="center"/>
            <w:shd w:fill="F1F5F8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  <w:tr>
        <w:trPr>
          <w:cantSplit/>
        </w:trPr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/>
                <w:sz w:val="14"/>
              </w:rPr>
              <w:t>بازبینی مستقل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آیا فردی غیر از مترجم، متن را با منبع مقایسه و نسخه نهایی را تأیید کرده است؟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right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زیاد</w:t>
            </w:r>
          </w:p>
        </w:tc>
        <w:tc>
          <w:tcPr>
            <w:tcW w:type="dxa" w:w="3591"/>
            <w:vAlign w:val="center"/>
          </w:tcPr>
          <w:p>
            <w:pPr>
              <w:spacing w:line="240" w:lineRule="auto" w:after="0"/>
              <w:jc w:val="center"/>
              <w:bidi w:val="1"/>
            </w:pPr>
            <w:r>
              <w:rPr>
                <w:rFonts w:ascii="DejaVu Sans" w:hAnsi="DejaVu Sans" w:cs="DejaVu Sans"/>
                <w:b w:val="0"/>
                <w:sz w:val="14"/>
              </w:rPr>
              <w:t>□</w:t>
            </w:r>
          </w:p>
        </w:tc>
      </w:tr>
    </w:tbl>
    <w:p>
      <w:pPr>
        <w:spacing w:before="0" w:after="120" w:line="348" w:lineRule="auto"/>
        <w:jc w:val="right"/>
        <w:bidi w:val="1"/>
      </w:pPr>
      <w:r>
        <w:rPr>
          <w:rFonts w:ascii="DejaVu Sans" w:hAnsi="DejaVu Sans" w:cs="DejaVu Sans"/>
          <w:b w:val="0"/>
          <w:sz w:val="22"/>
        </w:rPr>
        <w:t>راهنمای امتیاز: ۸ تا ۱۰ قابل قبول در ارزیابی اولیه؛ ۵ تا ۷ نیازمند اصلاح؛ ۰ تا ۴ نیازمند بازبینی کامل. این امتیاز جای بررسی متخصص در متن‌های پرریسک را نمی‌گیرد.</w:t>
      </w:r>
    </w:p>
    <w:sectPr w:rsidR="00FC693F" w:rsidRPr="0006063C" w:rsidSect="00034616">
      <w:pgSz w:w="15840" w:h="12240" w:orient="landscape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180" w:after="120"/>
    </w:pPr>
    <w:rPr>
      <w:rFonts w:ascii="DejaVu Sans" w:hAnsi="DejaVu Sans" w:cs="DejaVu Sans"/>
      <w:color w:val="2536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20"/>
      <w:outlineLvl w:val="0"/>
    </w:pPr>
    <w:rPr>
      <w:rFonts w:asciiTheme="majorHAnsi" w:eastAsiaTheme="majorEastAsia" w:hAnsiTheme="majorHAnsi" w:cstheme="majorBidi" w:ascii="DejaVu Sans" w:hAnsi="DejaVu Sans" w:cs="DejaVu Sans"/>
      <w:b/>
      <w:bCs/>
      <w:color w:val="102A43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20"/>
      <w:outlineLvl w:val="1"/>
    </w:pPr>
    <w:rPr>
      <w:rFonts w:asciiTheme="majorHAnsi" w:eastAsiaTheme="majorEastAsia" w:hAnsiTheme="majorHAnsi" w:cstheme="majorBidi" w:ascii="DejaVu Sans" w:hAnsi="DejaVu Sans" w:cs="DejaVu Sans"/>
      <w:b/>
      <w:bCs/>
      <w:color w:val="102A4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20"/>
      <w:outlineLvl w:val="2"/>
    </w:pPr>
    <w:rPr>
      <w:rFonts w:asciiTheme="majorHAnsi" w:eastAsiaTheme="majorEastAsia" w:hAnsiTheme="majorHAnsi" w:cstheme="majorBidi" w:ascii="DejaVu Sans" w:hAnsi="DejaVu Sans" w:cs="DejaVu Sans"/>
      <w:b/>
      <w:bCs/>
      <w:color w:val="1F6F8B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