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bidi/>
      </w:pPr>
      <w:r>
        <w:rPr>
          <w:rFonts w:ascii="DejaVu Sans" w:hAnsi="DejaVu Sans" w:cs="DejaVu Sans"/>
          <w:b/>
          <w:color w:val="103F6B"/>
          <w:sz w:val="36"/>
        </w:rPr>
        <w:t>چک‌لیست آماده‌سازی مدارک برای ترجمه رسمی</w:t>
      </w:r>
    </w:p>
    <w:p>
      <w:pPr>
        <w:spacing w:after="120" w:line="300" w:lineRule="auto"/>
        <w:jc w:val="right"/>
        <w:bidi/>
      </w:pPr>
      <w:r>
        <w:rPr>
          <w:rFonts w:ascii="DejaVu Sans" w:hAnsi="DejaVu Sans" w:cs="DejaVu Sans"/>
          <w:b w:val="0"/>
          <w:color w:val="222222"/>
          <w:sz w:val="22"/>
        </w:rPr>
        <w:t>این چک‌لیست را بر اساس دستورالعمل مرجع مقصد تکمیل کنید. موارد اختصاصی پرونده خود را در ستون یادداشت بنویسید.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16"/>
        <w:gridCol w:w="2016"/>
        <w:gridCol w:w="2016"/>
        <w:gridCol w:w="2016"/>
        <w:gridCol w:w="2016"/>
      </w:tblGrid>
      <w:tr>
        <w:tc>
          <w:tcPr>
            <w:tcW w:type="dxa" w:w="2016"/>
            <w:vAlign w:val="center"/>
            <w:shd w:fill="D9EDF8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/>
                <w:color w:val="103F6B"/>
                <w:sz w:val="17"/>
              </w:rPr>
              <w:t>ردیف</w:t>
            </w:r>
          </w:p>
        </w:tc>
        <w:tc>
          <w:tcPr>
            <w:tcW w:type="dxa" w:w="2016"/>
            <w:vAlign w:val="center"/>
            <w:shd w:fill="D9EDF8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/>
                <w:color w:val="103F6B"/>
                <w:sz w:val="17"/>
              </w:rPr>
              <w:t>گروه</w:t>
            </w:r>
          </w:p>
        </w:tc>
        <w:tc>
          <w:tcPr>
            <w:tcW w:type="dxa" w:w="2016"/>
            <w:vAlign w:val="center"/>
            <w:shd w:fill="D9EDF8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/>
                <w:color w:val="103F6B"/>
                <w:sz w:val="17"/>
              </w:rPr>
              <w:t>مورد کنترل</w:t>
            </w:r>
          </w:p>
        </w:tc>
        <w:tc>
          <w:tcPr>
            <w:tcW w:type="dxa" w:w="2016"/>
            <w:vAlign w:val="center"/>
            <w:shd w:fill="D9EDF8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/>
                <w:color w:val="103F6B"/>
                <w:sz w:val="17"/>
              </w:rPr>
              <w:t>وضعیت</w:t>
            </w:r>
          </w:p>
        </w:tc>
        <w:tc>
          <w:tcPr>
            <w:tcW w:type="dxa" w:w="2016"/>
            <w:vAlign w:val="center"/>
            <w:shd w:fill="D9EDF8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/>
                <w:color w:val="103F6B"/>
                <w:sz w:val="17"/>
              </w:rPr>
              <w:t>یادداشت</w:t>
            </w:r>
          </w:p>
        </w:tc>
      </w:tr>
      <w:tr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1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پیش از شروع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مرجع دریافت‌کننده مدرک مشخص شده است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انجام نشده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</w:r>
          </w:p>
        </w:tc>
      </w:tr>
      <w:tr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2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پیش از شروع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زبان ترجمه مورد قبول مرجع مقصد بررسی شده است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انجام نشده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</w:r>
          </w:p>
        </w:tc>
      </w:tr>
      <w:tr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3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پیش از شروع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نیاز یا عدم نیاز به تأیید قوه قضاییه و وزارت امور خارجه روشن است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انجام نشده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</w:r>
          </w:p>
        </w:tc>
      </w:tr>
      <w:tr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4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پیش از شروع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تعداد نسخه‌های ترجمه و مهلت تحویل مشخص شده است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انجام نشده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</w:r>
          </w:p>
        </w:tc>
      </w:tr>
      <w:tr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5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اطلاعات هویتی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املای نام و نام خانوادگی با گذرنامه یکسان است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انجام نشده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</w:r>
          </w:p>
        </w:tc>
      </w:tr>
      <w:tr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6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اطلاعات هویتی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تاریخ تولد، نام پدر و محل تولد در مدارک تطبیق داده شده است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انجام نشده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</w:r>
          </w:p>
        </w:tc>
      </w:tr>
      <w:tr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7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اطلاعات هویتی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مغایرت‌های احتمالی پیش از ترجمه پیگیری شده است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انجام نشده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</w:r>
          </w:p>
        </w:tc>
      </w:tr>
      <w:tr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8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اصالت و اعتبار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اصل همه مدارک سالم، کامل و خوانا است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انجام نشده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</w:r>
          </w:p>
        </w:tc>
      </w:tr>
      <w:tr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9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اصالت و اعتبار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صفحات، مهرها، امضاها و پیوست‌های مدرک کامل است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انجام نشده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</w:r>
          </w:p>
        </w:tc>
      </w:tr>
      <w:tr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10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اصالت و اعتبار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تأیید صادرکننده یا استعلام لازم برای هر مدرک دریافت شده است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انجام نشده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</w:r>
          </w:p>
        </w:tc>
      </w:tr>
      <w:tr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11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اصالت و اعتبار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اعتبار زمانی مدارک دارای تاریخ مصرف بررسی شده است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انجام نشده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</w:r>
          </w:p>
        </w:tc>
      </w:tr>
      <w:tr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12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دسته‌بندی پرونده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مدارک هویتی از مدارک تحصیلی، شغلی و مالی جدا شده است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انجام نشده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</w:r>
          </w:p>
        </w:tc>
      </w:tr>
      <w:tr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13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دسته‌بندی پرونده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فقط مدارک خواسته‌شده مرجع مقصد برای ترجمه انتخاب شده است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انجام نشده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</w:r>
          </w:p>
        </w:tc>
      </w:tr>
      <w:tr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14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فایل و تحویل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اسکن همه صفحات خوانا و بدون بریدگی تهیه شده است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انجام نشده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</w:r>
          </w:p>
        </w:tc>
      </w:tr>
      <w:tr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15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فایل و تحویل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فایل‌ها با نام روشن و یکتا ذخیره شده‌اند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انجام نشده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</w:r>
          </w:p>
        </w:tc>
      </w:tr>
      <w:tr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16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فایل و تحویل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روش امن و قابل پیگیری برای تحویل اصل مدارک انتخاب شده است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انجام نشده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</w:r>
          </w:p>
        </w:tc>
      </w:tr>
      <w:tr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17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کنترل نهایی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نسخه اسکن‌شده با اصل مدارک مقایسه شده است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انجام نشده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</w:r>
          </w:p>
        </w:tc>
      </w:tr>
      <w:tr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18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کنترل نهایی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فهرست مدارک، تعداد نسخه‌ها و زمان تحویل دوباره کنترل شده است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  <w:t>انجام نشده</w:t>
            </w:r>
          </w:p>
        </w:tc>
        <w:tc>
          <w:tcPr>
            <w:tcW w:type="dxa" w:w="2016"/>
            <w:vAlign w:val="center"/>
            <w:shd w:fill="FFFFFF"/>
          </w:tcPr>
          <w:p>
            <w:pPr>
              <w:spacing w:after="40"/>
              <w:jc w:val="right"/>
              <w:bidi/>
            </w:pPr>
            <w:r>
              <w:rPr>
                <w:rFonts w:ascii="DejaVu Sans" w:hAnsi="DejaVu Sans" w:cs="DejaVu Sans"/>
                <w:b w:val="0"/>
                <w:color w:val="103F6B"/>
                <w:sz w:val="17"/>
              </w:rPr>
            </w:r>
          </w:p>
        </w:tc>
      </w:tr>
    </w:tbl>
    <w:sectPr w:rsidR="00FC693F" w:rsidRPr="0006063C" w:rsidSect="00034616"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DejaVu Sans" w:hAnsi="DejaVu Sans" w:cs="DejaVu San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DejaVu Sans" w:hAnsi="DejaVu Sans" w:cs="DejaVu Sans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DejaVu Sans" w:hAnsi="DejaVu Sans" w:cs="DejaVu San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DejaVu Sans" w:hAnsi="DejaVu Sans" w:cs="DejaVu Sans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