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right"/>
        <w:bidi w:val="1"/>
      </w:pPr>
      <w:r>
        <w:rPr>
          <w:rFonts w:ascii="DejaVu Sans" w:hAnsi="DejaVu Sans" w:cs="DejaVu Sans"/>
          <w:b/>
          <w:color w:val="252525"/>
          <w:sz w:val="44"/>
        </w:rPr>
        <w:t>چک‌لیست انتخاب مترجم تخصصی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این فرم را برای هر نامزد جداگانه تکمیل کنید. امتیاز صفر یعنی بدون شاهد، یک یعنی شواهد نسبی و دو یعنی شاهد روشن و متناسب با پروژه.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نام پروژه: ................................................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نام مترجم/مؤسسه: ................................................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زبان مبدأ و مقصد: ................................................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تاریخ ارزیابی: 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1"/>
        <w:gridCol w:w="1411"/>
        <w:gridCol w:w="1411"/>
        <w:gridCol w:w="1411"/>
        <w:gridCol w:w="1411"/>
        <w:gridCol w:w="1411"/>
        <w:gridCol w:w="1411"/>
      </w:tblGrid>
      <w:tr>
        <w:tc>
          <w:tcPr>
            <w:tcW w:type="dxa" w:w="605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ردیف</w:t>
            </w:r>
          </w:p>
        </w:tc>
        <w:tc>
          <w:tcPr>
            <w:tcW w:type="dxa" w:w="1296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معیار</w:t>
            </w:r>
          </w:p>
        </w:tc>
        <w:tc>
          <w:tcPr>
            <w:tcW w:type="dxa" w:w="2232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شرح بررسی</w:t>
            </w:r>
          </w:p>
        </w:tc>
        <w:tc>
          <w:tcPr>
            <w:tcW w:type="dxa" w:w="1944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شاهد</w:t>
            </w:r>
          </w:p>
        </w:tc>
        <w:tc>
          <w:tcPr>
            <w:tcW w:type="dxa" w:w="1123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امتیاز ۰ تا ۲</w:t>
            </w:r>
          </w:p>
        </w:tc>
        <w:tc>
          <w:tcPr>
            <w:tcW w:type="dxa" w:w="835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الزامی؟</w:t>
            </w:r>
          </w:p>
        </w:tc>
        <w:tc>
          <w:tcPr>
            <w:tcW w:type="dxa" w:w="2016"/>
            <w:shd w:fill="F6B90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6"/>
              </w:rPr>
              <w:t>یادداشت</w:t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تعریف پروژه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زبان مبدأ و مقصد، نوع متن، مخاطب و کاربرد نهایی روشن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شرح مکتوب پروژه و پاسخ مترجم به ابهام‌ها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2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تخصص موضوعی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مترجم در همان حوزه متن تجربه قابل‌بررسی دارد.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رزومه، سابقه پروژه یا نمونه مرتبط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3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تسلط بر زبان مقصد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مترجم توان نوشتن طبیعی و حرفه‌ای به زبان مقصد را دارد.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نمونه متن نهایی و کیفیت نگارش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4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درک متن مبدأ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معنا، استدلال، لحن و ابهام‌های متن مبدأ را درست می‌فهمد.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پرسش‌های دقیق و ترجمه آزمایشی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5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اصطلاحات تخصصی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روش مشخصی برای تحقیق و یکدست‌سازی اصطلاحات دارد.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واژه‌نامه نمونه یا توضیح روش تحقیق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6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نمونه‌کار مرتبط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نمونه از نظر موضوع، زبان، نوع متن و مخاطب به پروژه نزدیک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نمونه قابل‌مقایسه با فایل شما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7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آزمون کوتاه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در پروژه حساس، یک قطعه کوتاه و یکسان برای نامزدها ارزیابی شده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خروجی آزمون با معیارهای ازپیش‌تعیین‌شده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8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فرایند کنترل کیفیت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بازخوانی تطبیقی، ویرایش و کنترل نهایی تعریف شده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شرح مراحل و مسئول هر مرحله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9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ارتباط و پاسخ‌گویی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مترجم پیش از شروع سؤال می‌پرسد و در طول کار پاسخ‌گوست.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کیفیت پیام‌ها، زمان پاسخ و صورت‌جلسه توافق‌ها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10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محرمانگی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شیوه دریافت، نگهداری و حذف فایل‌ها روشن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تعهد محرمانگی و توضیح ابزارهای مورد استفاده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11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استفاده از فناوری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کاربرد حافظه ترجمه یا هوش مصنوعی شفاف و متناسب با پروژه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توضیح ابزار، سطح بازبینی و محدودیت داده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12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زمان‌بندی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حجم، مراحل، نقاط تحویل و مهلت اصلاح واقع‌بینانه‌اند.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برنامه تحویل و ظرفیت روزانه قابل‌توضیح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13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قیمت و دامنه خدمت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مبلغ با خدمات شامل‌شده، تعداد اصلاحات و فرمت تحویل مقایسه شده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پیشنهاد مکتوب و شفاف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14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شرایط اصلاح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دامنه، مدت و شیوه اصلاحات پس از تحویل مشخص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شرایط مکتوب اصلاح و پذیرش نهایی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9E6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  <w:tr>
        <w:tc>
          <w:tcPr>
            <w:tcW w:type="dxa" w:w="60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15</w:t>
            </w: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/>
                <w:color w:val="252525"/>
                <w:sz w:val="15"/>
              </w:rPr>
              <w:t>تناسب کلی</w:t>
            </w:r>
          </w:p>
        </w:tc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مترجم برای ریسک، بودجه، مهلت و هدف همین پروژه مناسب است.</w:t>
            </w: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  <w:t>جمع امتیاز و قضاوت مستند</w:t>
            </w:r>
          </w:p>
        </w:tc>
        <w:tc>
          <w:tcPr>
            <w:tcW w:type="dxa" w:w="112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83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  <w:tc>
          <w:tcPr>
            <w:tcW w:type="dxa" w:w="2016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right"/>
              <w:bidi w:val="1"/>
            </w:pPr>
            <w:r>
              <w:rPr>
                <w:rFonts w:ascii="DejaVu Sans" w:hAnsi="DejaVu Sans" w:cs="DejaVu Sans"/>
                <w:b w:val="0"/>
                <w:color w:val="252525"/>
                <w:sz w:val="15"/>
              </w:rPr>
            </w:r>
          </w:p>
        </w:tc>
      </w:tr>
    </w:tbl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جمع امتیاز: .......... از ۳۰     |     نتیجه نهایی: انتخاب / نیاز به بررسی بیشتر / رد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معیارهای الزامی پروژه: ........................................................................................................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252525"/>
          <w:sz w:val="22"/>
        </w:rPr>
        <w:t>تصمیم و دلیل کوتاه: .................................................................................................................</w:t>
      </w:r>
    </w:p>
    <w:sectPr w:rsidR="00FC693F" w:rsidRPr="0006063C" w:rsidSect="00034616">
      <w:pgSz w:w="12240" w:h="15840"/>
      <w:pgMar w:top="1181" w:right="1181" w:bottom="1181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DejaVu Sans" w:hAnsi="DejaVu Sans" w:cs="DejaVu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 w:cs="DejaVu Sans"/>
      <w:b/>
      <w:bCs/>
      <w:color w:val="25252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DejaVu Sans" w:hAnsi="DejaVu Sans" w:cs="DejaVu Sans"/>
      <w:b/>
      <w:bCs/>
      <w:color w:val="25252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 w:cs="DejaVu Sans"/>
      <w:b/>
      <w:bCs/>
      <w:color w:val="666666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 w:before="0"/>
      <w:contextualSpacing/>
    </w:pPr>
    <w:rPr>
      <w:rFonts w:asciiTheme="majorHAnsi" w:eastAsiaTheme="majorEastAsia" w:hAnsiTheme="majorHAnsi" w:cstheme="majorBidi" w:ascii="DejaVu Sans" w:hAnsi="DejaVu Sans" w:cs="DejaVu Sans"/>
      <w:b/>
      <w:color w:val="252525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